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color="522A5B" w:sz="12" w:space="0"/>
          <w:left w:val="single" w:color="522A5B" w:sz="12" w:space="0"/>
          <w:bottom w:val="single" w:color="522A5B" w:sz="12" w:space="0"/>
          <w:right w:val="single" w:color="522A5B" w:sz="12" w:space="0"/>
          <w:insideH w:val="single" w:color="522A5B" w:sz="12" w:space="0"/>
          <w:insideV w:val="single" w:color="522A5B" w:sz="12" w:space="0"/>
        </w:tblBorders>
        <w:shd w:val="clear" w:color="auto" w:fill="FFEFFF"/>
        <w:tblLook w:val="0000" w:firstRow="0" w:lastRow="0" w:firstColumn="0" w:lastColumn="0" w:noHBand="0" w:noVBand="0"/>
      </w:tblPr>
      <w:tblGrid>
        <w:gridCol w:w="2684"/>
        <w:gridCol w:w="5386"/>
        <w:gridCol w:w="2268"/>
      </w:tblGrid>
      <w:tr w:rsidRPr="00F9765D" w:rsidR="00A23F48" w:rsidTr="1CB6B526" w14:paraId="30920A1D" w14:textId="77777777">
        <w:trPr>
          <w:trHeight w:val="3428"/>
        </w:trPr>
        <w:tc>
          <w:tcPr>
            <w:tcW w:w="2684" w:type="dxa"/>
            <w:shd w:val="clear" w:color="auto" w:fill="FFEFFF"/>
            <w:tcMar/>
          </w:tcPr>
          <w:p w:rsidRPr="00F9765D" w:rsidR="008E39B4" w:rsidP="1CB6B526" w:rsidRDefault="008E39B4" w14:paraId="78D908C9" w14:textId="428F0C07">
            <w:pPr>
              <w:rPr>
                <w:rFonts w:cs="Calibri" w:cstheme="minorAscii"/>
                <w:b w:val="1"/>
                <w:bCs w:val="1"/>
                <w:color w:val="522A5B"/>
                <w:sz w:val="24"/>
                <w:szCs w:val="24"/>
                <w:u w:val="single"/>
              </w:rPr>
            </w:pPr>
            <w:r w:rsidRPr="1CB6B526" w:rsidR="008E39B4">
              <w:rPr>
                <w:rFonts w:cs="Calibri" w:cstheme="minorAscii"/>
                <w:b w:val="1"/>
                <w:bCs w:val="1"/>
                <w:color w:val="522A5B"/>
                <w:sz w:val="24"/>
                <w:szCs w:val="24"/>
                <w:u w:val="single"/>
              </w:rPr>
              <w:t>What will we be learning?</w:t>
            </w:r>
          </w:p>
          <w:p w:rsidR="008E39B4" w:rsidP="209BDB0F" w:rsidRDefault="00B1089E" w14:paraId="3D23C666" w14:textId="4EEEC8AA">
            <w:r>
              <w:rPr>
                <w:b/>
                <w:bCs/>
              </w:rPr>
              <w:t xml:space="preserve">Number: </w:t>
            </w:r>
            <w:r w:rsidR="000C5A54">
              <w:t>Estimation and rounding</w:t>
            </w:r>
          </w:p>
          <w:p w:rsidRPr="0059538B" w:rsidR="008E39B4" w:rsidP="209BDB0F" w:rsidRDefault="00B1089E" w14:paraId="757809B9" w14:textId="2E4D9036">
            <w:r>
              <w:rPr>
                <w:b/>
                <w:bCs/>
              </w:rPr>
              <w:t xml:space="preserve">Algebra: </w:t>
            </w:r>
            <w:r w:rsidR="000C5A54">
              <w:t>Sequences</w:t>
            </w:r>
            <w:r w:rsidR="0059538B">
              <w:t xml:space="preserve">, </w:t>
            </w:r>
            <w:r w:rsidR="000C5A54">
              <w:t>Graphical representations of linear relationships</w:t>
            </w:r>
            <w:r w:rsidR="0059538B">
              <w:t xml:space="preserve">, </w:t>
            </w:r>
            <w:r w:rsidR="000C5A54">
              <w:t>Solving linear equations</w:t>
            </w:r>
          </w:p>
        </w:tc>
        <w:tc>
          <w:tcPr>
            <w:tcW w:w="5386" w:type="dxa"/>
            <w:shd w:val="clear" w:color="auto" w:fill="FFEFFF"/>
            <w:tcMar/>
          </w:tcPr>
          <w:p w:rsidRPr="00F9765D" w:rsidR="008E39B4" w:rsidP="00FE54CF" w:rsidRDefault="008E39B4" w14:paraId="191A053B" w14:textId="77777777">
            <w:pPr>
              <w:rPr>
                <w:rFonts w:cstheme="minorHAnsi"/>
                <w:b/>
                <w:bCs/>
                <w:color w:val="522A5B"/>
                <w:sz w:val="24"/>
                <w:szCs w:val="24"/>
                <w:u w:val="single"/>
              </w:rPr>
            </w:pPr>
            <w:r w:rsidRPr="00F9765D">
              <w:rPr>
                <w:rFonts w:cstheme="minorHAnsi"/>
                <w:b/>
                <w:bCs/>
                <w:color w:val="522A5B"/>
                <w:sz w:val="24"/>
                <w:szCs w:val="24"/>
                <w:u w:val="single"/>
              </w:rPr>
              <w:t>Why this? Why now?</w:t>
            </w:r>
          </w:p>
          <w:p w:rsidRPr="000C5A54" w:rsidR="000C5A54" w:rsidP="000C5A54" w:rsidRDefault="000C5A54" w14:paraId="5F9F88F6" w14:textId="5D6F4029">
            <w:pPr>
              <w:rPr>
                <w:color w:val="FF0000"/>
              </w:rPr>
            </w:pPr>
            <w:r w:rsidR="000C5A54">
              <w:rPr/>
              <w:t>Rounding</w:t>
            </w:r>
            <w:r w:rsidR="000C5A54">
              <w:rPr/>
              <w:t xml:space="preserve"> is a valuable tool for estimating number to varying degrees of accuracy</w:t>
            </w:r>
            <w:r w:rsidR="000C5A54">
              <w:rPr/>
              <w:t xml:space="preserve">. </w:t>
            </w:r>
            <w:r w:rsidRPr="3F4F256F" w:rsidR="000C5A54">
              <w:rPr>
                <w:rFonts w:cs="Calibri" w:cstheme="minorAscii"/>
                <w:color w:val="000000" w:themeColor="text1" w:themeTint="FF" w:themeShade="FF"/>
                <w:sz w:val="24"/>
                <w:szCs w:val="24"/>
              </w:rPr>
              <w:t xml:space="preserve"> </w:t>
            </w:r>
            <w:r w:rsidRPr="3F4F256F" w:rsidR="000C5A54">
              <w:rPr>
                <w:color w:val="000000" w:themeColor="text1" w:themeTint="FF" w:themeShade="FF"/>
              </w:rPr>
              <w:t>It is important to develop a strong sense of the size of numbers and be able to use various methods of rounding, especially when giving answers in context.</w:t>
            </w:r>
          </w:p>
          <w:p w:rsidR="000C5A54" w:rsidP="00FE54CF" w:rsidRDefault="000C5A54" w14:paraId="3B0D4624" w14:textId="77777777">
            <w:pPr>
              <w:rPr>
                <w:rFonts w:cstheme="minorHAnsi"/>
                <w:color w:val="000000" w:themeColor="text1"/>
                <w:sz w:val="20"/>
                <w:szCs w:val="20"/>
              </w:rPr>
            </w:pPr>
          </w:p>
          <w:p w:rsidR="0065261E" w:rsidP="00FE54CF" w:rsidRDefault="0065261E" w14:paraId="6CCC8354" w14:textId="29713D4B">
            <w:r w:rsidR="0065261E">
              <w:rPr/>
              <w:t>A sound understanding of the relationships between the x- and y-values of pairs of coordinates provides the basis for more sophisticated analysis of the features of linear functions and their graphs, which students will need to develop throughout Key Stage 3.</w:t>
            </w:r>
          </w:p>
          <w:p w:rsidR="00B1089E" w:rsidP="0065261E" w:rsidRDefault="00B1089E" w14:paraId="238ABAA1" w14:textId="77777777"/>
          <w:p w:rsidRPr="0065261E" w:rsidR="0065261E" w:rsidP="0065261E" w:rsidRDefault="0065261E" w14:paraId="4C75361B" w14:textId="541ACF2C">
            <w:pPr>
              <w:rPr>
                <w:rFonts w:cstheme="minorHAnsi"/>
                <w:sz w:val="20"/>
                <w:szCs w:val="20"/>
              </w:rPr>
            </w:pPr>
            <w:r>
              <w:t>Building on Key Stage 2 experiences, this collection of key ideas explores how simple, one-step linear equations are the formulation of one operation on an unknown number, and how these equations can be solved by undoing the operation to find the value of the unknown</w:t>
            </w:r>
            <w:r>
              <w:t>.</w:t>
            </w:r>
          </w:p>
        </w:tc>
        <w:tc>
          <w:tcPr>
            <w:tcW w:w="2268" w:type="dxa"/>
            <w:vMerge w:val="restart"/>
            <w:shd w:val="clear" w:color="auto" w:fill="FFEFFF"/>
            <w:tcMar/>
          </w:tcPr>
          <w:p w:rsidRPr="00F9765D" w:rsidR="008E39B4" w:rsidP="00FE54CF" w:rsidRDefault="008E39B4" w14:paraId="47A991E2" w14:textId="7376B834">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rsidR="008E39B4" w:rsidP="00FE54CF" w:rsidRDefault="006A1DEE" w14:paraId="0B7892E6" w14:textId="77777777">
            <w:pPr>
              <w:rPr>
                <w:rFonts w:cstheme="minorHAnsi"/>
                <w:color w:val="000000" w:themeColor="text1"/>
                <w:sz w:val="20"/>
                <w:szCs w:val="20"/>
              </w:rPr>
            </w:pPr>
            <w:r>
              <w:rPr>
                <w:rFonts w:cstheme="minorHAnsi"/>
                <w:color w:val="000000" w:themeColor="text1"/>
                <w:sz w:val="20"/>
                <w:szCs w:val="20"/>
              </w:rPr>
              <w:t>Decimals</w:t>
            </w:r>
          </w:p>
          <w:p w:rsidR="006A1DEE" w:rsidP="00FE54CF" w:rsidRDefault="006A1DEE" w14:paraId="3A2694BD" w14:textId="6A646B3A">
            <w:pPr>
              <w:rPr>
                <w:rFonts w:cstheme="minorHAnsi"/>
                <w:color w:val="000000" w:themeColor="text1"/>
                <w:sz w:val="20"/>
                <w:szCs w:val="20"/>
              </w:rPr>
            </w:pPr>
            <w:r>
              <w:rPr>
                <w:rFonts w:cstheme="minorHAnsi"/>
                <w:color w:val="000000" w:themeColor="text1"/>
                <w:sz w:val="20"/>
                <w:szCs w:val="20"/>
              </w:rPr>
              <w:t>Significant figure</w:t>
            </w:r>
          </w:p>
          <w:p w:rsidR="0059538B" w:rsidP="00FE54CF" w:rsidRDefault="006A1DEE" w14:paraId="7AED4722" w14:textId="77777777">
            <w:pPr>
              <w:rPr>
                <w:rFonts w:cstheme="minorHAnsi"/>
                <w:color w:val="000000" w:themeColor="text1"/>
                <w:sz w:val="20"/>
                <w:szCs w:val="20"/>
              </w:rPr>
            </w:pPr>
            <w:r>
              <w:rPr>
                <w:rFonts w:cstheme="minorHAnsi"/>
                <w:color w:val="000000" w:themeColor="text1"/>
                <w:sz w:val="20"/>
                <w:szCs w:val="20"/>
              </w:rPr>
              <w:t xml:space="preserve">Estimate </w:t>
            </w:r>
          </w:p>
          <w:p w:rsidR="006A1DEE" w:rsidP="00FE54CF" w:rsidRDefault="006A1DEE" w14:paraId="538A422D" w14:textId="7A71CDB3">
            <w:pPr>
              <w:rPr>
                <w:rFonts w:cstheme="minorHAnsi"/>
                <w:color w:val="000000" w:themeColor="text1"/>
                <w:sz w:val="20"/>
                <w:szCs w:val="20"/>
              </w:rPr>
            </w:pPr>
            <w:r>
              <w:rPr>
                <w:rFonts w:cstheme="minorHAnsi"/>
                <w:color w:val="000000" w:themeColor="text1"/>
                <w:sz w:val="20"/>
                <w:szCs w:val="20"/>
              </w:rPr>
              <w:t>Term</w:t>
            </w:r>
          </w:p>
          <w:p w:rsidR="006A1DEE" w:rsidP="00FE54CF" w:rsidRDefault="006A1DEE" w14:paraId="57D3F671" w14:textId="0DA91505">
            <w:pPr>
              <w:rPr>
                <w:rFonts w:cstheme="minorHAnsi"/>
                <w:color w:val="000000" w:themeColor="text1"/>
                <w:sz w:val="20"/>
                <w:szCs w:val="20"/>
              </w:rPr>
            </w:pPr>
            <w:r>
              <w:rPr>
                <w:rFonts w:cstheme="minorHAnsi"/>
                <w:color w:val="000000" w:themeColor="text1"/>
                <w:sz w:val="20"/>
                <w:szCs w:val="20"/>
              </w:rPr>
              <w:t>Sequence</w:t>
            </w:r>
          </w:p>
          <w:p w:rsidR="006A1DEE" w:rsidP="006A1DEE" w:rsidRDefault="006A1DEE" w14:paraId="41213796" w14:textId="78064953">
            <w:r>
              <w:t>A</w:t>
            </w:r>
            <w:r>
              <w:t>rithmetic sequence</w:t>
            </w:r>
            <w:r>
              <w:t xml:space="preserve"> </w:t>
            </w:r>
          </w:p>
          <w:p w:rsidR="006A1DEE" w:rsidP="006A1DEE" w:rsidRDefault="006A1DEE" w14:paraId="2437DC7B" w14:textId="79A6066E">
            <w:r>
              <w:t>G</w:t>
            </w:r>
            <w:r>
              <w:t>eometric sequence</w:t>
            </w:r>
          </w:p>
          <w:p w:rsidRPr="0059538B" w:rsidR="00B1089E" w:rsidP="006A1DEE" w:rsidRDefault="006A1DEE" w14:paraId="0FB9A261" w14:textId="7BCECDF9">
            <w:r>
              <w:t>nth term of a sequence</w:t>
            </w:r>
          </w:p>
          <w:p w:rsidR="006A1DEE" w:rsidP="006A1DEE" w:rsidRDefault="006A1DEE" w14:paraId="7B0D701B" w14:textId="4E3CDB65">
            <w:pPr>
              <w:rPr>
                <w:rFonts w:cstheme="minorHAnsi"/>
                <w:sz w:val="20"/>
                <w:szCs w:val="20"/>
              </w:rPr>
            </w:pPr>
            <w:r>
              <w:rPr>
                <w:rFonts w:cstheme="minorHAnsi"/>
                <w:sz w:val="20"/>
                <w:szCs w:val="20"/>
              </w:rPr>
              <w:t>Coordinates</w:t>
            </w:r>
          </w:p>
          <w:p w:rsidR="006A1DEE" w:rsidP="006A1DEE" w:rsidRDefault="006A1DEE" w14:paraId="487CE82A" w14:textId="03B4948C">
            <w:pPr>
              <w:rPr>
                <w:rFonts w:cstheme="minorHAnsi"/>
                <w:sz w:val="20"/>
                <w:szCs w:val="20"/>
              </w:rPr>
            </w:pPr>
            <w:r>
              <w:rPr>
                <w:rFonts w:cstheme="minorHAnsi"/>
                <w:sz w:val="20"/>
                <w:szCs w:val="20"/>
              </w:rPr>
              <w:t>Graphs</w:t>
            </w:r>
          </w:p>
          <w:p w:rsidR="006A1DEE" w:rsidP="006A1DEE" w:rsidRDefault="006A1DEE" w14:paraId="519A24A8" w14:textId="5F970E9F">
            <w:pPr>
              <w:rPr>
                <w:rFonts w:cstheme="minorHAnsi"/>
                <w:sz w:val="20"/>
                <w:szCs w:val="20"/>
              </w:rPr>
            </w:pPr>
            <w:r>
              <w:rPr>
                <w:rFonts w:cstheme="minorHAnsi"/>
                <w:sz w:val="20"/>
                <w:szCs w:val="20"/>
              </w:rPr>
              <w:t>Axis</w:t>
            </w:r>
          </w:p>
          <w:p w:rsidR="00B1089E" w:rsidP="006A1DEE" w:rsidRDefault="00B1089E" w14:paraId="4118CA1F" w14:textId="6B97757B">
            <w:pPr>
              <w:rPr>
                <w:rFonts w:cstheme="minorHAnsi"/>
                <w:sz w:val="20"/>
                <w:szCs w:val="20"/>
              </w:rPr>
            </w:pPr>
            <w:r>
              <w:rPr>
                <w:rFonts w:cstheme="minorHAnsi"/>
                <w:sz w:val="20"/>
                <w:szCs w:val="20"/>
              </w:rPr>
              <w:t>Gradient</w:t>
            </w:r>
          </w:p>
          <w:p w:rsidR="00B1089E" w:rsidP="006A1DEE" w:rsidRDefault="00B1089E" w14:paraId="1D59F28A" w14:textId="759A990A">
            <w:pPr>
              <w:rPr>
                <w:rFonts w:cstheme="minorHAnsi"/>
                <w:sz w:val="20"/>
                <w:szCs w:val="20"/>
              </w:rPr>
            </w:pPr>
            <w:r>
              <w:rPr>
                <w:rFonts w:cstheme="minorHAnsi"/>
                <w:sz w:val="20"/>
                <w:szCs w:val="20"/>
              </w:rPr>
              <w:t>Intercept</w:t>
            </w:r>
          </w:p>
          <w:p w:rsidR="006A1DEE" w:rsidP="006A1DEE" w:rsidRDefault="00B1089E" w14:paraId="4F42AC5E" w14:textId="47C0B594">
            <w:pPr>
              <w:rPr>
                <w:rFonts w:cstheme="minorHAnsi"/>
                <w:sz w:val="20"/>
                <w:szCs w:val="20"/>
              </w:rPr>
            </w:pPr>
            <w:r>
              <w:rPr>
                <w:rFonts w:cstheme="minorHAnsi"/>
                <w:sz w:val="20"/>
                <w:szCs w:val="20"/>
              </w:rPr>
              <w:t>Linear</w:t>
            </w:r>
          </w:p>
          <w:p w:rsidR="00B1089E" w:rsidP="00B1089E" w:rsidRDefault="00B1089E" w14:paraId="7F9C44DF" w14:textId="2AC7B202">
            <w:pPr>
              <w:rPr>
                <w:rFonts w:cstheme="minorHAnsi"/>
                <w:sz w:val="20"/>
                <w:szCs w:val="20"/>
              </w:rPr>
            </w:pPr>
            <w:r>
              <w:rPr>
                <w:rFonts w:cstheme="minorHAnsi"/>
                <w:sz w:val="20"/>
                <w:szCs w:val="20"/>
              </w:rPr>
              <w:t>Equation</w:t>
            </w:r>
          </w:p>
          <w:p w:rsidR="00B1089E" w:rsidP="00B1089E" w:rsidRDefault="00B1089E" w14:paraId="05FD38EA" w14:textId="7E05D1E2">
            <w:pPr>
              <w:rPr>
                <w:rFonts w:cstheme="minorHAnsi"/>
                <w:sz w:val="20"/>
                <w:szCs w:val="20"/>
              </w:rPr>
            </w:pPr>
            <w:r>
              <w:rPr>
                <w:rFonts w:cstheme="minorHAnsi"/>
                <w:sz w:val="20"/>
                <w:szCs w:val="20"/>
              </w:rPr>
              <w:t>Linear</w:t>
            </w:r>
          </w:p>
          <w:p w:rsidR="00B1089E" w:rsidP="00B1089E" w:rsidRDefault="00B1089E" w14:paraId="688797CF" w14:textId="6342AE08">
            <w:pPr>
              <w:rPr>
                <w:rFonts w:cstheme="minorHAnsi"/>
                <w:sz w:val="20"/>
                <w:szCs w:val="20"/>
              </w:rPr>
            </w:pPr>
            <w:r>
              <w:rPr>
                <w:rFonts w:cstheme="minorHAnsi"/>
                <w:sz w:val="20"/>
                <w:szCs w:val="20"/>
              </w:rPr>
              <w:t>Solution</w:t>
            </w:r>
          </w:p>
          <w:p w:rsidR="00B1089E" w:rsidP="00B1089E" w:rsidRDefault="00B1089E" w14:paraId="30FDED27" w14:textId="7A3CD627">
            <w:pPr>
              <w:rPr>
                <w:rFonts w:cstheme="minorHAnsi"/>
                <w:sz w:val="20"/>
                <w:szCs w:val="20"/>
              </w:rPr>
            </w:pPr>
            <w:r>
              <w:rPr>
                <w:rFonts w:cstheme="minorHAnsi"/>
                <w:sz w:val="20"/>
                <w:szCs w:val="20"/>
              </w:rPr>
              <w:t xml:space="preserve">Coefficient </w:t>
            </w:r>
          </w:p>
          <w:p w:rsidR="00B1089E" w:rsidP="00B1089E" w:rsidRDefault="00B1089E" w14:paraId="0AF09553" w14:textId="612712A5">
            <w:pPr>
              <w:rPr>
                <w:rFonts w:cstheme="minorHAnsi"/>
                <w:sz w:val="20"/>
                <w:szCs w:val="20"/>
              </w:rPr>
            </w:pPr>
            <w:r>
              <w:rPr>
                <w:rFonts w:cstheme="minorHAnsi"/>
                <w:sz w:val="20"/>
                <w:szCs w:val="20"/>
              </w:rPr>
              <w:t>Unknown</w:t>
            </w:r>
          </w:p>
          <w:p w:rsidR="00B1089E" w:rsidP="00B1089E" w:rsidRDefault="00B1089E" w14:paraId="658CE034" w14:textId="7435E5AB">
            <w:pPr>
              <w:rPr>
                <w:rFonts w:cstheme="minorHAnsi"/>
                <w:sz w:val="20"/>
                <w:szCs w:val="20"/>
              </w:rPr>
            </w:pPr>
            <w:r>
              <w:rPr>
                <w:rFonts w:cstheme="minorHAnsi"/>
                <w:sz w:val="20"/>
                <w:szCs w:val="20"/>
              </w:rPr>
              <w:t xml:space="preserve">Variable </w:t>
            </w:r>
          </w:p>
          <w:p w:rsidRPr="00B1089E" w:rsidR="00B1089E" w:rsidP="00B1089E" w:rsidRDefault="00B1089E" w14:paraId="49147324" w14:textId="0646E338">
            <w:pPr>
              <w:rPr>
                <w:rFonts w:cstheme="minorHAnsi"/>
                <w:sz w:val="20"/>
                <w:szCs w:val="20"/>
              </w:rPr>
            </w:pPr>
          </w:p>
        </w:tc>
      </w:tr>
      <w:tr w:rsidRPr="00F9765D" w:rsidR="008E39B4" w:rsidTr="1CB6B526" w14:paraId="70713B32" w14:textId="77777777">
        <w:trPr>
          <w:trHeight w:val="3639"/>
        </w:trPr>
        <w:tc>
          <w:tcPr>
            <w:tcW w:w="8070" w:type="dxa"/>
            <w:gridSpan w:val="2"/>
            <w:shd w:val="clear" w:color="auto" w:fill="FFEFFF"/>
            <w:tcMar/>
          </w:tcPr>
          <w:p w:rsidRPr="0059538B" w:rsidR="00B1089E" w:rsidP="0059538B" w:rsidRDefault="209BDB0F" w14:paraId="0431389B" w14:textId="66CF6862">
            <w:pPr>
              <w:pStyle w:val="ListParagraph"/>
              <w:rPr>
                <w:rFonts w:ascii="Helvetica" w:hAnsi="Helvetica" w:eastAsia="Helvetica" w:cs="Helvetica"/>
                <w:b/>
                <w:bCs/>
                <w:color w:val="4B4B4B"/>
                <w:sz w:val="24"/>
                <w:szCs w:val="24"/>
                <w:u w:val="single"/>
              </w:rPr>
            </w:pPr>
            <w:r w:rsidRPr="209BDB0F">
              <w:rPr>
                <w:rFonts w:ascii="Helvetica" w:hAnsi="Helvetica" w:eastAsia="Helvetica" w:cs="Helvetica"/>
                <w:b/>
                <w:bCs/>
                <w:color w:val="4B4B4B"/>
                <w:sz w:val="24"/>
                <w:szCs w:val="24"/>
                <w:u w:val="single"/>
              </w:rPr>
              <w:lastRenderedPageBreak/>
              <w:t>What will we learn?</w:t>
            </w:r>
          </w:p>
          <w:p w:rsidR="0059538B" w:rsidP="0065261E" w:rsidRDefault="0065261E" w14:paraId="1296142D" w14:textId="591099EC">
            <w:pPr>
              <w:pStyle w:val="ListParagraph"/>
              <w:numPr>
                <w:ilvl w:val="0"/>
                <w:numId w:val="7"/>
              </w:numPr>
            </w:pPr>
            <w:r>
              <w:t>Round numbers to a required number of decimal places</w:t>
            </w:r>
            <w:r w:rsidR="0059538B">
              <w:t>.</w:t>
            </w:r>
          </w:p>
          <w:p w:rsidR="0059538B" w:rsidP="0065261E" w:rsidRDefault="0065261E" w14:paraId="1A8AF37E" w14:textId="05103010">
            <w:pPr>
              <w:pStyle w:val="ListParagraph"/>
              <w:numPr>
                <w:ilvl w:val="0"/>
                <w:numId w:val="7"/>
              </w:numPr>
            </w:pPr>
            <w:r>
              <w:t>Round numbers to a required number of significant figures</w:t>
            </w:r>
            <w:r w:rsidR="0059538B">
              <w:t>.</w:t>
            </w:r>
          </w:p>
          <w:p w:rsidR="0059538B" w:rsidP="0065261E" w:rsidRDefault="0065261E" w14:paraId="10E70882" w14:textId="7E0AD366">
            <w:pPr>
              <w:pStyle w:val="ListParagraph"/>
              <w:numPr>
                <w:ilvl w:val="0"/>
                <w:numId w:val="7"/>
              </w:numPr>
            </w:pPr>
            <w:r>
              <w:t>Estimate calculations by rounding</w:t>
            </w:r>
            <w:r w:rsidR="0059538B">
              <w:t>.</w:t>
            </w:r>
          </w:p>
          <w:p w:rsidR="0059538B" w:rsidP="0065261E" w:rsidRDefault="00535143" w14:paraId="47549C0E" w14:textId="005CDD3B">
            <w:pPr>
              <w:pStyle w:val="ListParagraph"/>
              <w:numPr>
                <w:ilvl w:val="0"/>
                <w:numId w:val="7"/>
              </w:numPr>
            </w:pPr>
            <w:r>
              <w:t>Understand the features of a sequence</w:t>
            </w:r>
            <w:r w:rsidR="0059538B">
              <w:t>.</w:t>
            </w:r>
          </w:p>
          <w:p w:rsidR="0059538B" w:rsidP="0065261E" w:rsidRDefault="00535143" w14:paraId="69E24ED0" w14:textId="059FC693">
            <w:pPr>
              <w:pStyle w:val="ListParagraph"/>
              <w:numPr>
                <w:ilvl w:val="0"/>
                <w:numId w:val="7"/>
              </w:numPr>
            </w:pPr>
            <w:r>
              <w:t>Recognise and describe arithmetic sequences</w:t>
            </w:r>
            <w:r w:rsidR="0059538B">
              <w:t>.</w:t>
            </w:r>
          </w:p>
          <w:p w:rsidR="0059538B" w:rsidP="0065261E" w:rsidRDefault="00535143" w14:paraId="4877B53F" w14:textId="3AA661A6">
            <w:pPr>
              <w:pStyle w:val="ListParagraph"/>
              <w:numPr>
                <w:ilvl w:val="0"/>
                <w:numId w:val="7"/>
              </w:numPr>
            </w:pPr>
            <w:r>
              <w:t>Connect coordinates, equations and graphs</w:t>
            </w:r>
            <w:r w:rsidR="0059538B">
              <w:t>.</w:t>
            </w:r>
          </w:p>
          <w:p w:rsidR="0059538B" w:rsidP="0065261E" w:rsidRDefault="00535143" w14:paraId="0B37E1AB" w14:textId="5D91BA56">
            <w:pPr>
              <w:pStyle w:val="ListParagraph"/>
              <w:numPr>
                <w:ilvl w:val="0"/>
                <w:numId w:val="7"/>
              </w:numPr>
            </w:pPr>
            <w:r>
              <w:t>Explore linear relationships</w:t>
            </w:r>
            <w:r w:rsidR="0059538B">
              <w:t>.</w:t>
            </w:r>
          </w:p>
          <w:p w:rsidR="0059538B" w:rsidP="0065261E" w:rsidRDefault="00535143" w14:paraId="44A828DA" w14:textId="1BFD004A">
            <w:pPr>
              <w:pStyle w:val="ListParagraph"/>
              <w:numPr>
                <w:ilvl w:val="0"/>
                <w:numId w:val="7"/>
              </w:numPr>
            </w:pPr>
            <w:r>
              <w:t>Understand what is meant by finding a solution to a linear equation with one unknown</w:t>
            </w:r>
            <w:r w:rsidR="0059538B">
              <w:t>.</w:t>
            </w:r>
          </w:p>
          <w:p w:rsidR="0059538B" w:rsidP="0065261E" w:rsidRDefault="00535143" w14:paraId="380A88BA" w14:textId="5400C856">
            <w:pPr>
              <w:pStyle w:val="ListParagraph"/>
              <w:numPr>
                <w:ilvl w:val="0"/>
                <w:numId w:val="7"/>
              </w:numPr>
            </w:pPr>
            <w:r>
              <w:t>Solve a linear equation with a single unknown on one side where obtaining the solution requires one step</w:t>
            </w:r>
            <w:r w:rsidR="0059538B">
              <w:t>.</w:t>
            </w:r>
          </w:p>
          <w:p w:rsidR="0059538B" w:rsidP="0065261E" w:rsidRDefault="00535143" w14:paraId="1A4FAF75" w14:textId="77777777">
            <w:pPr>
              <w:pStyle w:val="ListParagraph"/>
              <w:numPr>
                <w:ilvl w:val="0"/>
                <w:numId w:val="7"/>
              </w:numPr>
            </w:pPr>
            <w:r>
              <w:t>Solve a linear equation with a single unknown where obtaining the solution requires two or more steps (no brackets)</w:t>
            </w:r>
            <w:r w:rsidR="0059538B">
              <w:t xml:space="preserve">. </w:t>
            </w:r>
          </w:p>
          <w:p w:rsidRPr="0059538B" w:rsidR="00535143" w:rsidP="0065261E" w:rsidRDefault="00535143" w14:paraId="704CD9BE" w14:textId="3D126096">
            <w:pPr>
              <w:pStyle w:val="ListParagraph"/>
              <w:numPr>
                <w:ilvl w:val="0"/>
                <w:numId w:val="7"/>
              </w:numPr>
            </w:pPr>
            <w:r>
              <w:t>Solve efficiently a linear equation with a single unknown involving brackets</w:t>
            </w:r>
            <w:r w:rsidR="0059538B">
              <w:t>.</w:t>
            </w:r>
          </w:p>
        </w:tc>
        <w:tc>
          <w:tcPr>
            <w:tcW w:w="2268" w:type="dxa"/>
            <w:vMerge/>
            <w:tcMar/>
          </w:tcPr>
          <w:p w:rsidRPr="00F9765D" w:rsidR="008E39B4" w:rsidP="00FE54CF" w:rsidRDefault="008E39B4" w14:paraId="4F4A4CCD" w14:textId="77777777">
            <w:pPr>
              <w:rPr>
                <w:rFonts w:cstheme="minorHAnsi"/>
                <w:b/>
                <w:bCs/>
                <w:sz w:val="24"/>
                <w:szCs w:val="24"/>
                <w:u w:val="single"/>
              </w:rPr>
            </w:pPr>
          </w:p>
        </w:tc>
      </w:tr>
      <w:tr w:rsidRPr="00F9765D" w:rsidR="008E39B4" w:rsidTr="1CB6B526" w14:paraId="41DD1A54" w14:textId="77777777">
        <w:trPr>
          <w:trHeight w:val="4774"/>
        </w:trPr>
        <w:tc>
          <w:tcPr>
            <w:tcW w:w="8070" w:type="dxa"/>
            <w:gridSpan w:val="2"/>
            <w:shd w:val="clear" w:color="auto" w:fill="FFEFFF"/>
            <w:tcMar/>
          </w:tcPr>
          <w:p w:rsidRPr="00F9765D" w:rsidR="008E39B4" w:rsidP="00FE54CF" w:rsidRDefault="008E39B4" w14:paraId="42F8EE7E" w14:textId="77777777">
            <w:pPr>
              <w:rPr>
                <w:rFonts w:cstheme="minorHAnsi"/>
                <w:b/>
                <w:bCs/>
                <w:color w:val="522A5B"/>
                <w:sz w:val="24"/>
                <w:szCs w:val="24"/>
                <w:u w:val="single"/>
              </w:rPr>
            </w:pPr>
            <w:r w:rsidRPr="3F4F256F" w:rsidR="008E39B4">
              <w:rPr>
                <w:rFonts w:cs="Calibri" w:cstheme="minorAscii"/>
                <w:b w:val="1"/>
                <w:bCs w:val="1"/>
                <w:color w:val="522A5B"/>
                <w:sz w:val="24"/>
                <w:szCs w:val="24"/>
                <w:u w:val="single"/>
              </w:rPr>
              <w:t>What opportunities are there for wider study?</w:t>
            </w:r>
          </w:p>
          <w:p w:rsidRPr="00450981" w:rsidR="00450981" w:rsidP="00450981" w:rsidRDefault="00450981" w14:paraId="758622D0" w14:textId="350B3E0F">
            <w:pPr>
              <w:autoSpaceDE w:val="0"/>
              <w:autoSpaceDN w:val="0"/>
              <w:spacing w:after="0" w:line="240" w:lineRule="auto"/>
              <w:rPr>
                <w:rFonts w:ascii="Calibri" w:hAnsi="Calibri" w:eastAsia="Calibri" w:cs="Calibri"/>
                <w:color w:val="000000"/>
                <w:sz w:val="20"/>
                <w:szCs w:val="20"/>
              </w:rPr>
            </w:pPr>
            <w:r w:rsidRPr="00450981">
              <w:rPr>
                <w:rFonts w:ascii="Calibri" w:hAnsi="Calibri" w:eastAsia="Calibri" w:cs="Calibri"/>
                <w:b/>
                <w:bCs/>
                <w:color w:val="000000"/>
                <w:sz w:val="20"/>
                <w:szCs w:val="20"/>
              </w:rPr>
              <w:t xml:space="preserve">Dr Frost Maths </w:t>
            </w:r>
            <w:r w:rsidRPr="00450981">
              <w:rPr>
                <w:rFonts w:ascii="Calibri" w:hAnsi="Calibri" w:eastAsia="Calibri" w:cs="Calibri"/>
                <w:color w:val="000000"/>
                <w:sz w:val="20"/>
                <w:szCs w:val="20"/>
              </w:rPr>
              <w:t>is the primary resource that we use for home</w:t>
            </w:r>
            <w:r>
              <w:rPr>
                <w:rFonts w:ascii="Calibri" w:hAnsi="Calibri" w:eastAsia="Calibri" w:cs="Calibri"/>
                <w:color w:val="000000"/>
                <w:sz w:val="20"/>
                <w:szCs w:val="20"/>
              </w:rPr>
              <w:t xml:space="preserve"> </w:t>
            </w:r>
            <w:r w:rsidRPr="00450981">
              <w:rPr>
                <w:rFonts w:ascii="Calibri" w:hAnsi="Calibri" w:eastAsia="Calibri" w:cs="Calibri"/>
                <w:color w:val="000000"/>
                <w:sz w:val="20"/>
                <w:szCs w:val="20"/>
              </w:rPr>
              <w:t xml:space="preserve">studies and it has lots of useful revision tools. Your PLC will link to the relevant Dr Frost video and you can then select “Practise this skill” button below to practise some questions. </w:t>
            </w:r>
          </w:p>
          <w:p w:rsidRPr="00450981" w:rsidR="00450981" w:rsidP="00450981" w:rsidRDefault="00450981" w14:paraId="35F2738F" w14:textId="77777777">
            <w:pPr>
              <w:autoSpaceDE w:val="0"/>
              <w:autoSpaceDN w:val="0"/>
              <w:spacing w:after="0" w:line="240" w:lineRule="auto"/>
              <w:rPr>
                <w:rFonts w:ascii="Calibri" w:hAnsi="Calibri" w:eastAsia="Calibri" w:cs="Calibri"/>
                <w:color w:val="000000"/>
                <w:sz w:val="20"/>
                <w:szCs w:val="20"/>
              </w:rPr>
            </w:pPr>
            <w:r w:rsidRPr="00450981">
              <w:rPr>
                <w:rFonts w:ascii="Calibri" w:hAnsi="Calibri" w:eastAsia="Calibri" w:cs="Calibri"/>
                <w:color w:val="000000"/>
                <w:sz w:val="20"/>
                <w:szCs w:val="20"/>
              </w:rPr>
              <w:t xml:space="preserve">Alongside this, you can search for a specific topic and you can either practise some questions </w:t>
            </w:r>
            <w:proofErr w:type="gramStart"/>
            <w:r w:rsidRPr="00450981">
              <w:rPr>
                <w:rFonts w:ascii="Calibri" w:hAnsi="Calibri" w:eastAsia="Calibri" w:cs="Calibri"/>
                <w:color w:val="000000"/>
                <w:sz w:val="20"/>
                <w:szCs w:val="20"/>
              </w:rPr>
              <w:t>online, or</w:t>
            </w:r>
            <w:proofErr w:type="gramEnd"/>
            <w:r w:rsidRPr="00450981">
              <w:rPr>
                <w:rFonts w:ascii="Calibri" w:hAnsi="Calibri" w:eastAsia="Calibri" w:cs="Calibri"/>
                <w:color w:val="000000"/>
                <w:sz w:val="20"/>
                <w:szCs w:val="20"/>
              </w:rPr>
              <w:t xml:space="preserve"> watch a video. Under the resources section, there is also a “Full Coverage” document for some topics that have a huge bank of exam questions on the topic in question. </w:t>
            </w:r>
          </w:p>
          <w:p w:rsidRPr="00450981" w:rsidR="00450981" w:rsidP="00450981" w:rsidRDefault="00450981" w14:paraId="3148014D" w14:textId="77777777">
            <w:pPr>
              <w:autoSpaceDE w:val="0"/>
              <w:autoSpaceDN w:val="0"/>
              <w:spacing w:after="0" w:line="240" w:lineRule="auto"/>
              <w:rPr>
                <w:rFonts w:ascii="Calibri" w:hAnsi="Calibri" w:eastAsia="Calibri" w:cs="Calibri"/>
                <w:color w:val="000000"/>
                <w:sz w:val="20"/>
                <w:szCs w:val="20"/>
              </w:rPr>
            </w:pPr>
            <w:r w:rsidRPr="00450981">
              <w:rPr>
                <w:rFonts w:ascii="Calibri" w:hAnsi="Calibri" w:eastAsia="Calibri" w:cs="Calibri"/>
                <w:color w:val="000000"/>
                <w:sz w:val="20"/>
                <w:szCs w:val="20"/>
              </w:rPr>
              <w:t xml:space="preserve">Log in to get the most out of this resource. </w:t>
            </w:r>
          </w:p>
          <w:p w:rsidRPr="00450981" w:rsidR="00450981" w:rsidP="00450981" w:rsidRDefault="00450981" w14:paraId="3266C456" w14:textId="77777777">
            <w:pPr>
              <w:autoSpaceDE w:val="0"/>
              <w:autoSpaceDN w:val="0"/>
              <w:spacing w:after="0" w:line="240" w:lineRule="auto"/>
              <w:rPr>
                <w:rFonts w:ascii="Calibri" w:hAnsi="Calibri" w:eastAsia="Calibri" w:cs="Calibri"/>
                <w:color w:val="000000"/>
                <w:sz w:val="20"/>
                <w:szCs w:val="20"/>
              </w:rPr>
            </w:pPr>
            <w:hyperlink w:history="1" r:id="rId10">
              <w:r w:rsidRPr="00450981">
                <w:rPr>
                  <w:rFonts w:ascii="Calibri" w:hAnsi="Calibri" w:eastAsia="Calibri" w:cs="Calibri"/>
                  <w:color w:val="0563C1"/>
                  <w:sz w:val="20"/>
                  <w:szCs w:val="20"/>
                  <w:u w:val="single"/>
                </w:rPr>
                <w:t>https://www.drfrostmaths.com/course.php?sid=-10</w:t>
              </w:r>
            </w:hyperlink>
            <w:r w:rsidRPr="00450981">
              <w:rPr>
                <w:rFonts w:ascii="Calibri" w:hAnsi="Calibri" w:eastAsia="Calibri" w:cs="Calibri"/>
                <w:color w:val="000000"/>
                <w:sz w:val="20"/>
                <w:szCs w:val="20"/>
              </w:rPr>
              <w:t xml:space="preserve"> </w:t>
            </w:r>
          </w:p>
          <w:p w:rsidRPr="00450981" w:rsidR="00450981" w:rsidP="00450981" w:rsidRDefault="00450981" w14:paraId="2B86D728" w14:textId="77777777">
            <w:pPr>
              <w:autoSpaceDE w:val="0"/>
              <w:autoSpaceDN w:val="0"/>
              <w:spacing w:after="0" w:line="240" w:lineRule="auto"/>
              <w:rPr>
                <w:rFonts w:ascii="Calibri" w:hAnsi="Calibri" w:eastAsia="Calibri" w:cs="Calibri"/>
                <w:color w:val="000000"/>
                <w:sz w:val="20"/>
                <w:szCs w:val="20"/>
              </w:rPr>
            </w:pPr>
            <w:r w:rsidRPr="00450981">
              <w:rPr>
                <w:rFonts w:ascii="Calibri" w:hAnsi="Calibri" w:eastAsia="Calibri" w:cs="Calibri"/>
                <w:b/>
                <w:bCs/>
                <w:color w:val="000000"/>
                <w:sz w:val="20"/>
                <w:szCs w:val="20"/>
              </w:rPr>
              <w:t xml:space="preserve">Corbett Maths </w:t>
            </w:r>
            <w:r w:rsidRPr="00450981">
              <w:rPr>
                <w:rFonts w:ascii="Calibri" w:hAnsi="Calibri" w:eastAsia="Calibri" w:cs="Calibri"/>
                <w:color w:val="000000"/>
                <w:sz w:val="20"/>
                <w:szCs w:val="20"/>
              </w:rPr>
              <w:t xml:space="preserve">is a good website that has video links as well as Practice Questions and Textbook Exercises. There are also answers available. </w:t>
            </w:r>
          </w:p>
          <w:p w:rsidRPr="00450981" w:rsidR="00450981" w:rsidP="00450981" w:rsidRDefault="00450981" w14:paraId="6EF8F10C" w14:textId="77777777">
            <w:pPr>
              <w:autoSpaceDE w:val="0"/>
              <w:autoSpaceDN w:val="0"/>
              <w:spacing w:after="0" w:line="240" w:lineRule="auto"/>
              <w:rPr>
                <w:rFonts w:ascii="Calibri" w:hAnsi="Calibri" w:eastAsia="Calibri" w:cs="Calibri"/>
                <w:color w:val="000000"/>
                <w:sz w:val="20"/>
                <w:szCs w:val="20"/>
              </w:rPr>
            </w:pPr>
            <w:hyperlink w:history="1" r:id="rId11">
              <w:r w:rsidRPr="00450981">
                <w:rPr>
                  <w:rFonts w:ascii="Calibri" w:hAnsi="Calibri" w:eastAsia="Calibri" w:cs="Calibri"/>
                  <w:color w:val="0563C1"/>
                  <w:sz w:val="20"/>
                  <w:szCs w:val="20"/>
                  <w:u w:val="single"/>
                </w:rPr>
                <w:t>https://corbettmaths.com/contents/</w:t>
              </w:r>
            </w:hyperlink>
            <w:r w:rsidRPr="00450981">
              <w:rPr>
                <w:rFonts w:ascii="Calibri" w:hAnsi="Calibri" w:eastAsia="Calibri" w:cs="Calibri"/>
                <w:color w:val="000000"/>
                <w:sz w:val="20"/>
                <w:szCs w:val="20"/>
              </w:rPr>
              <w:t xml:space="preserve"> </w:t>
            </w:r>
          </w:p>
          <w:p w:rsidRPr="00450981" w:rsidR="00450981" w:rsidP="00450981" w:rsidRDefault="00450981" w14:paraId="5F443931" w14:textId="77777777">
            <w:pPr>
              <w:autoSpaceDE w:val="0"/>
              <w:autoSpaceDN w:val="0"/>
              <w:spacing w:after="0" w:line="240" w:lineRule="auto"/>
              <w:rPr>
                <w:rFonts w:ascii="Calibri" w:hAnsi="Calibri" w:eastAsia="Calibri" w:cs="Calibri"/>
                <w:color w:val="000000"/>
                <w:sz w:val="20"/>
                <w:szCs w:val="20"/>
              </w:rPr>
            </w:pPr>
            <w:proofErr w:type="spellStart"/>
            <w:r w:rsidRPr="00450981">
              <w:rPr>
                <w:rFonts w:ascii="Calibri" w:hAnsi="Calibri" w:eastAsia="Calibri" w:cs="Calibri"/>
                <w:b/>
                <w:bCs/>
                <w:color w:val="000000"/>
                <w:sz w:val="20"/>
                <w:szCs w:val="20"/>
              </w:rPr>
              <w:t>MathsGenie</w:t>
            </w:r>
            <w:proofErr w:type="spellEnd"/>
            <w:r w:rsidRPr="00450981">
              <w:rPr>
                <w:rFonts w:ascii="Calibri" w:hAnsi="Calibri" w:eastAsia="Calibri" w:cs="Calibri"/>
                <w:b/>
                <w:bCs/>
                <w:color w:val="000000"/>
                <w:sz w:val="20"/>
                <w:szCs w:val="20"/>
              </w:rPr>
              <w:t xml:space="preserve"> </w:t>
            </w:r>
            <w:r w:rsidRPr="00450981">
              <w:rPr>
                <w:rFonts w:ascii="Calibri" w:hAnsi="Calibri" w:eastAsia="Calibri" w:cs="Calibri"/>
                <w:color w:val="000000"/>
                <w:sz w:val="20"/>
                <w:szCs w:val="20"/>
              </w:rPr>
              <w:t xml:space="preserve">is another website that has videos and exam questions (along with worked solutions). </w:t>
            </w:r>
          </w:p>
          <w:p w:rsidRPr="00811F13" w:rsidR="008E39B4" w:rsidP="3F4F256F" w:rsidRDefault="00450981" w14:noSpellErr="1" w14:paraId="0D573FB1" w14:textId="0FEB5EC7">
            <w:pPr>
              <w:rPr>
                <w:rFonts w:cs="Calibri" w:cstheme="minorAscii"/>
                <w:color w:val="000000" w:themeColor="text1" w:themeTint="FF" w:themeShade="FF"/>
                <w:sz w:val="20"/>
                <w:szCs w:val="20"/>
              </w:rPr>
            </w:pPr>
            <w:hyperlink r:id="Rf667e10010884967">
              <w:r w:rsidRPr="3F4F256F" w:rsidR="00450981">
                <w:rPr>
                  <w:rFonts w:ascii="Calibri" w:hAnsi="Calibri" w:eastAsia="Calibri" w:cs="Calibri"/>
                  <w:color w:val="0563C1"/>
                  <w:sz w:val="20"/>
                  <w:szCs w:val="20"/>
                  <w:u w:val="single"/>
                </w:rPr>
                <w:t>https://www.mathsgenie.co.uk/advance-information.html</w:t>
              </w:r>
            </w:hyperlink>
          </w:p>
          <w:p w:rsidRPr="00811F13" w:rsidR="008E39B4" w:rsidP="3F4F256F" w:rsidRDefault="00450981" w14:paraId="5BBFB079" w14:textId="0A793B2F">
            <w:pPr>
              <w:pStyle w:val="Normal"/>
              <w:rPr>
                <w:rFonts w:ascii="Calibri" w:hAnsi="Calibri" w:eastAsia="Calibri" w:cs="Calibri"/>
                <w:color w:val="0563C1"/>
                <w:sz w:val="20"/>
                <w:szCs w:val="20"/>
                <w:u w:val="single"/>
              </w:rPr>
            </w:pPr>
          </w:p>
          <w:p w:rsidRPr="00811F13" w:rsidR="008E39B4" w:rsidP="3F4F256F" w:rsidRDefault="00450981" w14:paraId="31273744" w14:textId="386D7ABD">
            <w:pPr>
              <w:pStyle w:val="Normal"/>
              <w:rPr>
                <w:rFonts w:ascii="Calibri" w:hAnsi="Calibri" w:eastAsia="Calibri" w:cs="Calibri"/>
                <w:b w:val="1"/>
                <w:bCs w:val="1"/>
                <w:color w:val="000000" w:themeColor="text1" w:themeTint="FF" w:themeShade="FF"/>
                <w:sz w:val="20"/>
                <w:szCs w:val="20"/>
                <w:u w:val="none"/>
              </w:rPr>
            </w:pPr>
            <w:r w:rsidRPr="3F4F256F" w:rsidR="3F4F256F">
              <w:rPr>
                <w:rFonts w:ascii="Calibri" w:hAnsi="Calibri" w:eastAsia="Calibri" w:cs="Calibri"/>
                <w:b w:val="1"/>
                <w:bCs w:val="1"/>
                <w:color w:val="000000" w:themeColor="text1" w:themeTint="FF" w:themeShade="FF"/>
                <w:sz w:val="20"/>
                <w:szCs w:val="20"/>
                <w:u w:val="none"/>
              </w:rPr>
              <w:t>Careers Link</w:t>
            </w:r>
          </w:p>
          <w:p w:rsidRPr="00811F13" w:rsidR="008E39B4" w:rsidP="3F4F256F" w:rsidRDefault="00450981" w14:paraId="001E2D6F" w14:textId="41030E6B">
            <w:pPr>
              <w:rPr>
                <w:rFonts w:cs="Calibri" w:cstheme="minorAscii"/>
                <w:color w:val="000000" w:themeColor="text1"/>
                <w:sz w:val="20"/>
                <w:szCs w:val="20"/>
              </w:rPr>
            </w:pPr>
            <w:r w:rsidRPr="3F4F256F" w:rsidR="4E75175B">
              <w:rPr>
                <w:rFonts w:cs="Calibri" w:cstheme="minorAscii"/>
                <w:color w:val="000000" w:themeColor="text1" w:themeTint="FF" w:themeShade="FF"/>
                <w:sz w:val="20"/>
                <w:szCs w:val="20"/>
              </w:rPr>
              <w:t>Finance</w:t>
            </w:r>
            <w:r w:rsidRPr="3F4F256F" w:rsidR="00450981">
              <w:rPr>
                <w:rFonts w:cs="Calibri" w:cstheme="minorAscii"/>
                <w:color w:val="000000" w:themeColor="text1" w:themeTint="FF" w:themeShade="FF"/>
                <w:sz w:val="20"/>
                <w:szCs w:val="20"/>
              </w:rPr>
              <w:t xml:space="preserve"> – loans, mortgage, budget</w:t>
            </w:r>
          </w:p>
        </w:tc>
        <w:tc>
          <w:tcPr>
            <w:tcW w:w="2268" w:type="dxa"/>
            <w:vMerge/>
            <w:tcMar/>
          </w:tcPr>
          <w:p w:rsidRPr="00F9765D" w:rsidR="008E39B4" w:rsidP="00FE54CF" w:rsidRDefault="008E39B4" w14:paraId="20C1B22D" w14:textId="77777777">
            <w:pPr>
              <w:rPr>
                <w:rFonts w:cstheme="minorHAnsi"/>
                <w:b/>
                <w:bCs/>
                <w:sz w:val="24"/>
                <w:szCs w:val="24"/>
                <w:u w:val="single"/>
              </w:rPr>
            </w:pPr>
          </w:p>
        </w:tc>
      </w:tr>
      <w:tr w:rsidRPr="00F9765D" w:rsidR="008E39B4" w:rsidTr="1CB6B526" w14:paraId="08B85AF4" w14:textId="77777777">
        <w:trPr>
          <w:trHeight w:val="558"/>
        </w:trPr>
        <w:tc>
          <w:tcPr>
            <w:tcW w:w="8070" w:type="dxa"/>
            <w:gridSpan w:val="2"/>
            <w:shd w:val="clear" w:color="auto" w:fill="FFEFFF"/>
            <w:tcMar/>
          </w:tcPr>
          <w:p w:rsidRPr="0083335D" w:rsidR="008E39B4" w:rsidP="00FE54CF" w:rsidRDefault="008E39B4" w14:paraId="5A47D04C" w14:textId="77777777">
            <w:pPr>
              <w:rPr>
                <w:rFonts w:cstheme="minorHAnsi"/>
                <w:b/>
                <w:bCs/>
                <w:color w:val="461E64"/>
                <w:sz w:val="24"/>
                <w:szCs w:val="24"/>
                <w:u w:val="single"/>
              </w:rPr>
            </w:pPr>
            <w:r w:rsidRPr="0083335D">
              <w:rPr>
                <w:rFonts w:cstheme="minorHAnsi"/>
                <w:b/>
                <w:bCs/>
                <w:color w:val="461E64"/>
                <w:sz w:val="24"/>
                <w:szCs w:val="24"/>
                <w:u w:val="single"/>
              </w:rPr>
              <w:t>How will I be assessed?</w:t>
            </w:r>
          </w:p>
          <w:p w:rsidRPr="0059538B" w:rsidR="008E39B4" w:rsidP="00FE54CF" w:rsidRDefault="00535143" w14:paraId="641C685F" w14:textId="129E8DB7">
            <w:pPr>
              <w:rPr>
                <w:rFonts w:cstheme="minorHAnsi"/>
                <w:color w:val="000000" w:themeColor="text1"/>
                <w:sz w:val="20"/>
                <w:szCs w:val="20"/>
              </w:rPr>
            </w:pPr>
            <w:r w:rsidRPr="0059538B">
              <w:rPr>
                <w:rFonts w:cstheme="minorHAnsi"/>
                <w:color w:val="000000" w:themeColor="text1"/>
                <w:sz w:val="20"/>
                <w:szCs w:val="20"/>
              </w:rPr>
              <w:t>Home study</w:t>
            </w:r>
          </w:p>
          <w:p w:rsidRPr="0059538B" w:rsidR="00535143" w:rsidP="00FE54CF" w:rsidRDefault="0059538B" w14:paraId="67AF5D26" w14:textId="6336A625">
            <w:pPr>
              <w:rPr>
                <w:rFonts w:cstheme="minorHAnsi"/>
                <w:color w:val="000000" w:themeColor="text1"/>
                <w:sz w:val="20"/>
                <w:szCs w:val="20"/>
              </w:rPr>
            </w:pPr>
            <w:r w:rsidRPr="0059538B">
              <w:rPr>
                <w:rFonts w:cstheme="minorHAnsi"/>
                <w:color w:val="000000" w:themeColor="text1"/>
                <w:sz w:val="20"/>
                <w:szCs w:val="20"/>
              </w:rPr>
              <w:t>Half</w:t>
            </w:r>
            <w:r>
              <w:rPr>
                <w:rFonts w:cstheme="minorHAnsi"/>
                <w:color w:val="000000" w:themeColor="text1"/>
                <w:sz w:val="20"/>
                <w:szCs w:val="20"/>
              </w:rPr>
              <w:t xml:space="preserve"> </w:t>
            </w:r>
            <w:r w:rsidRPr="0059538B">
              <w:rPr>
                <w:rFonts w:cstheme="minorHAnsi"/>
                <w:color w:val="000000" w:themeColor="text1"/>
                <w:sz w:val="20"/>
                <w:szCs w:val="20"/>
              </w:rPr>
              <w:t>term</w:t>
            </w:r>
            <w:r w:rsidRPr="0059538B" w:rsidR="00535143">
              <w:rPr>
                <w:rFonts w:cstheme="minorHAnsi"/>
                <w:color w:val="000000" w:themeColor="text1"/>
                <w:sz w:val="20"/>
                <w:szCs w:val="20"/>
              </w:rPr>
              <w:t xml:space="preserve"> assessment</w:t>
            </w:r>
          </w:p>
          <w:p w:rsidRPr="0059538B" w:rsidR="00811F13" w:rsidP="0059538B" w:rsidRDefault="0059538B" w14:paraId="7C953E82" w14:textId="0827355B">
            <w:pPr>
              <w:rPr>
                <w:rFonts w:cstheme="minorHAnsi"/>
                <w:color w:val="000000" w:themeColor="text1"/>
                <w:sz w:val="20"/>
                <w:szCs w:val="20"/>
              </w:rPr>
            </w:pPr>
            <w:r w:rsidRPr="0059538B">
              <w:rPr>
                <w:rFonts w:cstheme="minorHAnsi"/>
                <w:color w:val="000000" w:themeColor="text1"/>
                <w:sz w:val="20"/>
                <w:szCs w:val="20"/>
              </w:rPr>
              <w:t>Quality of classwor</w:t>
            </w:r>
            <w:r>
              <w:rPr>
                <w:rFonts w:cstheme="minorHAnsi"/>
                <w:color w:val="000000" w:themeColor="text1"/>
                <w:sz w:val="20"/>
                <w:szCs w:val="20"/>
              </w:rPr>
              <w:t>k</w:t>
            </w:r>
          </w:p>
        </w:tc>
        <w:tc>
          <w:tcPr>
            <w:tcW w:w="2268" w:type="dxa"/>
            <w:vMerge/>
            <w:tcMar/>
          </w:tcPr>
          <w:p w:rsidRPr="00F9765D" w:rsidR="008E39B4" w:rsidP="00FE54CF" w:rsidRDefault="008E39B4" w14:paraId="048BF811" w14:textId="77777777">
            <w:pPr>
              <w:rPr>
                <w:rFonts w:cstheme="minorHAnsi"/>
                <w:b/>
                <w:bCs/>
                <w:sz w:val="24"/>
                <w:szCs w:val="24"/>
                <w:u w:val="single"/>
              </w:rPr>
            </w:pPr>
          </w:p>
        </w:tc>
      </w:tr>
    </w:tbl>
    <w:p w:rsidR="0053445E" w:rsidP="008E39B4" w:rsidRDefault="004E6B64" w14:paraId="42B3A29B" w14:textId="49864984"/>
    <w:sectPr w:rsidR="0053445E" w:rsidSect="00A23F48">
      <w:headerReference w:type="default" r:id="rId13"/>
      <w:footerReference w:type="default" r:id="rId14"/>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E6B64" w:rsidP="00017B74" w:rsidRDefault="004E6B64" w14:paraId="1A5AC3E1" w14:textId="77777777">
      <w:pPr>
        <w:spacing w:after="0" w:line="240" w:lineRule="auto"/>
      </w:pPr>
      <w:r>
        <w:separator/>
      </w:r>
    </w:p>
  </w:endnote>
  <w:endnote w:type="continuationSeparator" w:id="0">
    <w:p w:rsidR="004E6B64" w:rsidP="00017B74" w:rsidRDefault="004E6B64" w14:paraId="124144C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FB7D5A" w:rsidR="00DB0006" w:rsidP="00DC23A5" w:rsidRDefault="00DB0006" w14:paraId="0FC2E547" w14:textId="450CAD5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E6B64" w:rsidP="00017B74" w:rsidRDefault="004E6B64" w14:paraId="28D69543" w14:textId="77777777">
      <w:pPr>
        <w:spacing w:after="0" w:line="240" w:lineRule="auto"/>
      </w:pPr>
      <w:r>
        <w:separator/>
      </w:r>
    </w:p>
  </w:footnote>
  <w:footnote w:type="continuationSeparator" w:id="0">
    <w:p w:rsidR="004E6B64" w:rsidP="00017B74" w:rsidRDefault="004E6B64" w14:paraId="7C15314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017B74" w:rsidRDefault="00017B74" w14:textId="53AEF239" w14:paraId="593BBC1C">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1CB6B526">
      <w:rPr/>
      <w:t>Year 8 Unit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3416E48C"/>
    <w:multiLevelType w:val="hybridMultilevel"/>
    <w:tmpl w:val="1E7A8E96"/>
    <w:lvl w:ilvl="0" w:tplc="84F65EC6">
      <w:start w:val="1"/>
      <w:numFmt w:val="bullet"/>
      <w:lvlText w:val="·"/>
      <w:lvlJc w:val="left"/>
      <w:pPr>
        <w:ind w:left="720" w:hanging="360"/>
      </w:pPr>
      <w:rPr>
        <w:rFonts w:hint="default" w:ascii="Symbol" w:hAnsi="Symbol"/>
      </w:rPr>
    </w:lvl>
    <w:lvl w:ilvl="1" w:tplc="6A1666A0">
      <w:start w:val="1"/>
      <w:numFmt w:val="bullet"/>
      <w:lvlText w:val="o"/>
      <w:lvlJc w:val="left"/>
      <w:pPr>
        <w:ind w:left="1440" w:hanging="360"/>
      </w:pPr>
      <w:rPr>
        <w:rFonts w:hint="default" w:ascii="Courier New" w:hAnsi="Courier New"/>
      </w:rPr>
    </w:lvl>
    <w:lvl w:ilvl="2" w:tplc="5F247DA6">
      <w:start w:val="1"/>
      <w:numFmt w:val="bullet"/>
      <w:lvlText w:val=""/>
      <w:lvlJc w:val="left"/>
      <w:pPr>
        <w:ind w:left="2160" w:hanging="360"/>
      </w:pPr>
      <w:rPr>
        <w:rFonts w:hint="default" w:ascii="Wingdings" w:hAnsi="Wingdings"/>
      </w:rPr>
    </w:lvl>
    <w:lvl w:ilvl="3" w:tplc="AD32F09A">
      <w:start w:val="1"/>
      <w:numFmt w:val="bullet"/>
      <w:lvlText w:val=""/>
      <w:lvlJc w:val="left"/>
      <w:pPr>
        <w:ind w:left="2880" w:hanging="360"/>
      </w:pPr>
      <w:rPr>
        <w:rFonts w:hint="default" w:ascii="Symbol" w:hAnsi="Symbol"/>
      </w:rPr>
    </w:lvl>
    <w:lvl w:ilvl="4" w:tplc="05A4C630">
      <w:start w:val="1"/>
      <w:numFmt w:val="bullet"/>
      <w:lvlText w:val="o"/>
      <w:lvlJc w:val="left"/>
      <w:pPr>
        <w:ind w:left="3600" w:hanging="360"/>
      </w:pPr>
      <w:rPr>
        <w:rFonts w:hint="default" w:ascii="Courier New" w:hAnsi="Courier New"/>
      </w:rPr>
    </w:lvl>
    <w:lvl w:ilvl="5" w:tplc="92EA973E">
      <w:start w:val="1"/>
      <w:numFmt w:val="bullet"/>
      <w:lvlText w:val=""/>
      <w:lvlJc w:val="left"/>
      <w:pPr>
        <w:ind w:left="4320" w:hanging="360"/>
      </w:pPr>
      <w:rPr>
        <w:rFonts w:hint="default" w:ascii="Wingdings" w:hAnsi="Wingdings"/>
      </w:rPr>
    </w:lvl>
    <w:lvl w:ilvl="6" w:tplc="AE88493C">
      <w:start w:val="1"/>
      <w:numFmt w:val="bullet"/>
      <w:lvlText w:val=""/>
      <w:lvlJc w:val="left"/>
      <w:pPr>
        <w:ind w:left="5040" w:hanging="360"/>
      </w:pPr>
      <w:rPr>
        <w:rFonts w:hint="default" w:ascii="Symbol" w:hAnsi="Symbol"/>
      </w:rPr>
    </w:lvl>
    <w:lvl w:ilvl="7" w:tplc="F796DDE0">
      <w:start w:val="1"/>
      <w:numFmt w:val="bullet"/>
      <w:lvlText w:val="o"/>
      <w:lvlJc w:val="left"/>
      <w:pPr>
        <w:ind w:left="5760" w:hanging="360"/>
      </w:pPr>
      <w:rPr>
        <w:rFonts w:hint="default" w:ascii="Courier New" w:hAnsi="Courier New"/>
      </w:rPr>
    </w:lvl>
    <w:lvl w:ilvl="8" w:tplc="8F7AE62C">
      <w:start w:val="1"/>
      <w:numFmt w:val="bullet"/>
      <w:lvlText w:val=""/>
      <w:lvlJc w:val="left"/>
      <w:pPr>
        <w:ind w:left="6480" w:hanging="360"/>
      </w:pPr>
      <w:rPr>
        <w:rFonts w:hint="default" w:ascii="Wingdings" w:hAnsi="Wingdings"/>
      </w:rPr>
    </w:lvl>
  </w:abstractNum>
  <w:abstractNum w:abstractNumId="2" w15:restartNumberingAfterBreak="0">
    <w:nsid w:val="47A76CE0"/>
    <w:multiLevelType w:val="hybridMultilevel"/>
    <w:tmpl w:val="B51EC080"/>
    <w:lvl w:ilvl="0" w:tplc="72B28E52">
      <w:start w:val="1"/>
      <w:numFmt w:val="bullet"/>
      <w:lvlText w:val="·"/>
      <w:lvlJc w:val="left"/>
      <w:pPr>
        <w:ind w:left="720" w:hanging="360"/>
      </w:pPr>
      <w:rPr>
        <w:rFonts w:hint="default" w:ascii="Symbol" w:hAnsi="Symbol"/>
      </w:rPr>
    </w:lvl>
    <w:lvl w:ilvl="1" w:tplc="7C9ABDA6">
      <w:start w:val="1"/>
      <w:numFmt w:val="bullet"/>
      <w:lvlText w:val="o"/>
      <w:lvlJc w:val="left"/>
      <w:pPr>
        <w:ind w:left="1440" w:hanging="360"/>
      </w:pPr>
      <w:rPr>
        <w:rFonts w:hint="default" w:ascii="Courier New" w:hAnsi="Courier New"/>
      </w:rPr>
    </w:lvl>
    <w:lvl w:ilvl="2" w:tplc="3BD26B44">
      <w:start w:val="1"/>
      <w:numFmt w:val="bullet"/>
      <w:lvlText w:val=""/>
      <w:lvlJc w:val="left"/>
      <w:pPr>
        <w:ind w:left="2160" w:hanging="360"/>
      </w:pPr>
      <w:rPr>
        <w:rFonts w:hint="default" w:ascii="Wingdings" w:hAnsi="Wingdings"/>
      </w:rPr>
    </w:lvl>
    <w:lvl w:ilvl="3" w:tplc="9CEA575E">
      <w:start w:val="1"/>
      <w:numFmt w:val="bullet"/>
      <w:lvlText w:val=""/>
      <w:lvlJc w:val="left"/>
      <w:pPr>
        <w:ind w:left="2880" w:hanging="360"/>
      </w:pPr>
      <w:rPr>
        <w:rFonts w:hint="default" w:ascii="Symbol" w:hAnsi="Symbol"/>
      </w:rPr>
    </w:lvl>
    <w:lvl w:ilvl="4" w:tplc="34B67708">
      <w:start w:val="1"/>
      <w:numFmt w:val="bullet"/>
      <w:lvlText w:val="o"/>
      <w:lvlJc w:val="left"/>
      <w:pPr>
        <w:ind w:left="3600" w:hanging="360"/>
      </w:pPr>
      <w:rPr>
        <w:rFonts w:hint="default" w:ascii="Courier New" w:hAnsi="Courier New"/>
      </w:rPr>
    </w:lvl>
    <w:lvl w:ilvl="5" w:tplc="F8DA79A0">
      <w:start w:val="1"/>
      <w:numFmt w:val="bullet"/>
      <w:lvlText w:val=""/>
      <w:lvlJc w:val="left"/>
      <w:pPr>
        <w:ind w:left="4320" w:hanging="360"/>
      </w:pPr>
      <w:rPr>
        <w:rFonts w:hint="default" w:ascii="Wingdings" w:hAnsi="Wingdings"/>
      </w:rPr>
    </w:lvl>
    <w:lvl w:ilvl="6" w:tplc="91EC6E6A">
      <w:start w:val="1"/>
      <w:numFmt w:val="bullet"/>
      <w:lvlText w:val=""/>
      <w:lvlJc w:val="left"/>
      <w:pPr>
        <w:ind w:left="5040" w:hanging="360"/>
      </w:pPr>
      <w:rPr>
        <w:rFonts w:hint="default" w:ascii="Symbol" w:hAnsi="Symbol"/>
      </w:rPr>
    </w:lvl>
    <w:lvl w:ilvl="7" w:tplc="7376F9A2">
      <w:start w:val="1"/>
      <w:numFmt w:val="bullet"/>
      <w:lvlText w:val="o"/>
      <w:lvlJc w:val="left"/>
      <w:pPr>
        <w:ind w:left="5760" w:hanging="360"/>
      </w:pPr>
      <w:rPr>
        <w:rFonts w:hint="default" w:ascii="Courier New" w:hAnsi="Courier New"/>
      </w:rPr>
    </w:lvl>
    <w:lvl w:ilvl="8" w:tplc="513E4B96">
      <w:start w:val="1"/>
      <w:numFmt w:val="bullet"/>
      <w:lvlText w:val=""/>
      <w:lvlJc w:val="left"/>
      <w:pPr>
        <w:ind w:left="6480" w:hanging="360"/>
      </w:pPr>
      <w:rPr>
        <w:rFonts w:hint="default" w:ascii="Wingdings" w:hAnsi="Wingdings"/>
      </w:rPr>
    </w:lvl>
  </w:abstractNum>
  <w:abstractNum w:abstractNumId="3" w15:restartNumberingAfterBreak="0">
    <w:nsid w:val="4C804E74"/>
    <w:multiLevelType w:val="hybridMultilevel"/>
    <w:tmpl w:val="25BCFBD0"/>
    <w:lvl w:ilvl="0" w:tplc="E3FE29E4">
      <w:start w:val="1"/>
      <w:numFmt w:val="bullet"/>
      <w:lvlText w:val="·"/>
      <w:lvlJc w:val="left"/>
      <w:pPr>
        <w:ind w:left="720" w:hanging="360"/>
      </w:pPr>
      <w:rPr>
        <w:rFonts w:hint="default" w:ascii="Symbol" w:hAnsi="Symbol"/>
      </w:rPr>
    </w:lvl>
    <w:lvl w:ilvl="1" w:tplc="727A118C">
      <w:start w:val="1"/>
      <w:numFmt w:val="bullet"/>
      <w:lvlText w:val="o"/>
      <w:lvlJc w:val="left"/>
      <w:pPr>
        <w:ind w:left="1440" w:hanging="360"/>
      </w:pPr>
      <w:rPr>
        <w:rFonts w:hint="default" w:ascii="&quot;Courier New&quot;" w:hAnsi="&quot;Courier New&quot;"/>
      </w:rPr>
    </w:lvl>
    <w:lvl w:ilvl="2" w:tplc="891A3714">
      <w:start w:val="1"/>
      <w:numFmt w:val="bullet"/>
      <w:lvlText w:val=""/>
      <w:lvlJc w:val="left"/>
      <w:pPr>
        <w:ind w:left="2160" w:hanging="360"/>
      </w:pPr>
      <w:rPr>
        <w:rFonts w:hint="default" w:ascii="Wingdings" w:hAnsi="Wingdings"/>
      </w:rPr>
    </w:lvl>
    <w:lvl w:ilvl="3" w:tplc="7ACA0262">
      <w:start w:val="1"/>
      <w:numFmt w:val="bullet"/>
      <w:lvlText w:val=""/>
      <w:lvlJc w:val="left"/>
      <w:pPr>
        <w:ind w:left="2880" w:hanging="360"/>
      </w:pPr>
      <w:rPr>
        <w:rFonts w:hint="default" w:ascii="Symbol" w:hAnsi="Symbol"/>
      </w:rPr>
    </w:lvl>
    <w:lvl w:ilvl="4" w:tplc="CD12D4F0">
      <w:start w:val="1"/>
      <w:numFmt w:val="bullet"/>
      <w:lvlText w:val="o"/>
      <w:lvlJc w:val="left"/>
      <w:pPr>
        <w:ind w:left="3600" w:hanging="360"/>
      </w:pPr>
      <w:rPr>
        <w:rFonts w:hint="default" w:ascii="Courier New" w:hAnsi="Courier New"/>
      </w:rPr>
    </w:lvl>
    <w:lvl w:ilvl="5" w:tplc="776E4A56">
      <w:start w:val="1"/>
      <w:numFmt w:val="bullet"/>
      <w:lvlText w:val=""/>
      <w:lvlJc w:val="left"/>
      <w:pPr>
        <w:ind w:left="4320" w:hanging="360"/>
      </w:pPr>
      <w:rPr>
        <w:rFonts w:hint="default" w:ascii="Wingdings" w:hAnsi="Wingdings"/>
      </w:rPr>
    </w:lvl>
    <w:lvl w:ilvl="6" w:tplc="40AA348C">
      <w:start w:val="1"/>
      <w:numFmt w:val="bullet"/>
      <w:lvlText w:val=""/>
      <w:lvlJc w:val="left"/>
      <w:pPr>
        <w:ind w:left="5040" w:hanging="360"/>
      </w:pPr>
      <w:rPr>
        <w:rFonts w:hint="default" w:ascii="Symbol" w:hAnsi="Symbol"/>
      </w:rPr>
    </w:lvl>
    <w:lvl w:ilvl="7" w:tplc="366C5C44">
      <w:start w:val="1"/>
      <w:numFmt w:val="bullet"/>
      <w:lvlText w:val="o"/>
      <w:lvlJc w:val="left"/>
      <w:pPr>
        <w:ind w:left="5760" w:hanging="360"/>
      </w:pPr>
      <w:rPr>
        <w:rFonts w:hint="default" w:ascii="Courier New" w:hAnsi="Courier New"/>
      </w:rPr>
    </w:lvl>
    <w:lvl w:ilvl="8" w:tplc="234EDA98">
      <w:start w:val="1"/>
      <w:numFmt w:val="bullet"/>
      <w:lvlText w:val=""/>
      <w:lvlJc w:val="left"/>
      <w:pPr>
        <w:ind w:left="6480" w:hanging="360"/>
      </w:pPr>
      <w:rPr>
        <w:rFonts w:hint="default" w:ascii="Wingdings" w:hAnsi="Wingdings"/>
      </w:rPr>
    </w:lvl>
  </w:abstractNum>
  <w:abstractNum w:abstractNumId="4" w15:restartNumberingAfterBreak="0">
    <w:nsid w:val="5AA7C6CC"/>
    <w:multiLevelType w:val="hybridMultilevel"/>
    <w:tmpl w:val="8BDC084C"/>
    <w:lvl w:ilvl="0" w:tplc="A99A1B62">
      <w:start w:val="1"/>
      <w:numFmt w:val="bullet"/>
      <w:lvlText w:val="·"/>
      <w:lvlJc w:val="left"/>
      <w:pPr>
        <w:ind w:left="720" w:hanging="360"/>
      </w:pPr>
      <w:rPr>
        <w:rFonts w:hint="default" w:ascii="Symbol" w:hAnsi="Symbol"/>
      </w:rPr>
    </w:lvl>
    <w:lvl w:ilvl="1" w:tplc="D0FCCAD2">
      <w:start w:val="1"/>
      <w:numFmt w:val="bullet"/>
      <w:lvlText w:val="o"/>
      <w:lvlJc w:val="left"/>
      <w:pPr>
        <w:ind w:left="1440" w:hanging="360"/>
      </w:pPr>
      <w:rPr>
        <w:rFonts w:hint="default" w:ascii="Courier New" w:hAnsi="Courier New"/>
      </w:rPr>
    </w:lvl>
    <w:lvl w:ilvl="2" w:tplc="56DEF428">
      <w:start w:val="1"/>
      <w:numFmt w:val="bullet"/>
      <w:lvlText w:val=""/>
      <w:lvlJc w:val="left"/>
      <w:pPr>
        <w:ind w:left="2160" w:hanging="360"/>
      </w:pPr>
      <w:rPr>
        <w:rFonts w:hint="default" w:ascii="Wingdings" w:hAnsi="Wingdings"/>
      </w:rPr>
    </w:lvl>
    <w:lvl w:ilvl="3" w:tplc="5ADE76C2">
      <w:start w:val="1"/>
      <w:numFmt w:val="bullet"/>
      <w:lvlText w:val=""/>
      <w:lvlJc w:val="left"/>
      <w:pPr>
        <w:ind w:left="2880" w:hanging="360"/>
      </w:pPr>
      <w:rPr>
        <w:rFonts w:hint="default" w:ascii="Symbol" w:hAnsi="Symbol"/>
      </w:rPr>
    </w:lvl>
    <w:lvl w:ilvl="4" w:tplc="71D6A6A2">
      <w:start w:val="1"/>
      <w:numFmt w:val="bullet"/>
      <w:lvlText w:val="o"/>
      <w:lvlJc w:val="left"/>
      <w:pPr>
        <w:ind w:left="3600" w:hanging="360"/>
      </w:pPr>
      <w:rPr>
        <w:rFonts w:hint="default" w:ascii="Courier New" w:hAnsi="Courier New"/>
      </w:rPr>
    </w:lvl>
    <w:lvl w:ilvl="5" w:tplc="353490D4">
      <w:start w:val="1"/>
      <w:numFmt w:val="bullet"/>
      <w:lvlText w:val=""/>
      <w:lvlJc w:val="left"/>
      <w:pPr>
        <w:ind w:left="4320" w:hanging="360"/>
      </w:pPr>
      <w:rPr>
        <w:rFonts w:hint="default" w:ascii="Wingdings" w:hAnsi="Wingdings"/>
      </w:rPr>
    </w:lvl>
    <w:lvl w:ilvl="6" w:tplc="A57C33EA">
      <w:start w:val="1"/>
      <w:numFmt w:val="bullet"/>
      <w:lvlText w:val=""/>
      <w:lvlJc w:val="left"/>
      <w:pPr>
        <w:ind w:left="5040" w:hanging="360"/>
      </w:pPr>
      <w:rPr>
        <w:rFonts w:hint="default" w:ascii="Symbol" w:hAnsi="Symbol"/>
      </w:rPr>
    </w:lvl>
    <w:lvl w:ilvl="7" w:tplc="17706986">
      <w:start w:val="1"/>
      <w:numFmt w:val="bullet"/>
      <w:lvlText w:val="o"/>
      <w:lvlJc w:val="left"/>
      <w:pPr>
        <w:ind w:left="5760" w:hanging="360"/>
      </w:pPr>
      <w:rPr>
        <w:rFonts w:hint="default" w:ascii="Courier New" w:hAnsi="Courier New"/>
      </w:rPr>
    </w:lvl>
    <w:lvl w:ilvl="8" w:tplc="91AC0554">
      <w:start w:val="1"/>
      <w:numFmt w:val="bullet"/>
      <w:lvlText w:val=""/>
      <w:lvlJc w:val="left"/>
      <w:pPr>
        <w:ind w:left="6480" w:hanging="360"/>
      </w:pPr>
      <w:rPr>
        <w:rFonts w:hint="default" w:ascii="Wingdings" w:hAnsi="Wingdings"/>
      </w:rPr>
    </w:lvl>
  </w:abstractNum>
  <w:abstractNum w:abstractNumId="5" w15:restartNumberingAfterBreak="0">
    <w:nsid w:val="6C95C1A8"/>
    <w:multiLevelType w:val="hybridMultilevel"/>
    <w:tmpl w:val="189A3380"/>
    <w:lvl w:ilvl="0" w:tplc="2ECCBBA6">
      <w:start w:val="1"/>
      <w:numFmt w:val="bullet"/>
      <w:lvlText w:val="·"/>
      <w:lvlJc w:val="left"/>
      <w:pPr>
        <w:ind w:left="720" w:hanging="360"/>
      </w:pPr>
      <w:rPr>
        <w:rFonts w:hint="default" w:ascii="Symbol" w:hAnsi="Symbol"/>
      </w:rPr>
    </w:lvl>
    <w:lvl w:ilvl="1" w:tplc="4450319E">
      <w:start w:val="1"/>
      <w:numFmt w:val="bullet"/>
      <w:lvlText w:val="o"/>
      <w:lvlJc w:val="left"/>
      <w:pPr>
        <w:ind w:left="1440" w:hanging="360"/>
      </w:pPr>
      <w:rPr>
        <w:rFonts w:hint="default" w:ascii="Courier New" w:hAnsi="Courier New"/>
      </w:rPr>
    </w:lvl>
    <w:lvl w:ilvl="2" w:tplc="F19A3044">
      <w:start w:val="1"/>
      <w:numFmt w:val="bullet"/>
      <w:lvlText w:val=""/>
      <w:lvlJc w:val="left"/>
      <w:pPr>
        <w:ind w:left="2160" w:hanging="360"/>
      </w:pPr>
      <w:rPr>
        <w:rFonts w:hint="default" w:ascii="Wingdings" w:hAnsi="Wingdings"/>
      </w:rPr>
    </w:lvl>
    <w:lvl w:ilvl="3" w:tplc="EAE29FE6">
      <w:start w:val="1"/>
      <w:numFmt w:val="bullet"/>
      <w:lvlText w:val=""/>
      <w:lvlJc w:val="left"/>
      <w:pPr>
        <w:ind w:left="2880" w:hanging="360"/>
      </w:pPr>
      <w:rPr>
        <w:rFonts w:hint="default" w:ascii="Symbol" w:hAnsi="Symbol"/>
      </w:rPr>
    </w:lvl>
    <w:lvl w:ilvl="4" w:tplc="A6EAFCB2">
      <w:start w:val="1"/>
      <w:numFmt w:val="bullet"/>
      <w:lvlText w:val="o"/>
      <w:lvlJc w:val="left"/>
      <w:pPr>
        <w:ind w:left="3600" w:hanging="360"/>
      </w:pPr>
      <w:rPr>
        <w:rFonts w:hint="default" w:ascii="Courier New" w:hAnsi="Courier New"/>
      </w:rPr>
    </w:lvl>
    <w:lvl w:ilvl="5" w:tplc="F4A2A78C">
      <w:start w:val="1"/>
      <w:numFmt w:val="bullet"/>
      <w:lvlText w:val=""/>
      <w:lvlJc w:val="left"/>
      <w:pPr>
        <w:ind w:left="4320" w:hanging="360"/>
      </w:pPr>
      <w:rPr>
        <w:rFonts w:hint="default" w:ascii="Wingdings" w:hAnsi="Wingdings"/>
      </w:rPr>
    </w:lvl>
    <w:lvl w:ilvl="6" w:tplc="217016DC">
      <w:start w:val="1"/>
      <w:numFmt w:val="bullet"/>
      <w:lvlText w:val=""/>
      <w:lvlJc w:val="left"/>
      <w:pPr>
        <w:ind w:left="5040" w:hanging="360"/>
      </w:pPr>
      <w:rPr>
        <w:rFonts w:hint="default" w:ascii="Symbol" w:hAnsi="Symbol"/>
      </w:rPr>
    </w:lvl>
    <w:lvl w:ilvl="7" w:tplc="77021BFA">
      <w:start w:val="1"/>
      <w:numFmt w:val="bullet"/>
      <w:lvlText w:val="o"/>
      <w:lvlJc w:val="left"/>
      <w:pPr>
        <w:ind w:left="5760" w:hanging="360"/>
      </w:pPr>
      <w:rPr>
        <w:rFonts w:hint="default" w:ascii="Courier New" w:hAnsi="Courier New"/>
      </w:rPr>
    </w:lvl>
    <w:lvl w:ilvl="8" w:tplc="99FABC0E">
      <w:start w:val="1"/>
      <w:numFmt w:val="bullet"/>
      <w:lvlText w:val=""/>
      <w:lvlJc w:val="left"/>
      <w:pPr>
        <w:ind w:left="6480" w:hanging="360"/>
      </w:pPr>
      <w:rPr>
        <w:rFonts w:hint="default" w:ascii="Wingdings" w:hAnsi="Wingdings"/>
      </w:rPr>
    </w:lvl>
  </w:abstractNum>
  <w:abstractNum w:abstractNumId="6" w15:restartNumberingAfterBreak="0">
    <w:nsid w:val="70A11ABB"/>
    <w:multiLevelType w:val="hybridMultilevel"/>
    <w:tmpl w:val="69D239FC"/>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num w:numId="1">
    <w:abstractNumId w:val="3"/>
  </w:num>
  <w:num w:numId="2">
    <w:abstractNumId w:val="4"/>
  </w:num>
  <w:num w:numId="3">
    <w:abstractNumId w:val="2"/>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17B74"/>
    <w:rsid w:val="0007415F"/>
    <w:rsid w:val="000C5A54"/>
    <w:rsid w:val="002B0167"/>
    <w:rsid w:val="003E6B6F"/>
    <w:rsid w:val="00440E6C"/>
    <w:rsid w:val="00450981"/>
    <w:rsid w:val="00487E07"/>
    <w:rsid w:val="004E6B64"/>
    <w:rsid w:val="00535143"/>
    <w:rsid w:val="0059538B"/>
    <w:rsid w:val="005E3C69"/>
    <w:rsid w:val="005F4E99"/>
    <w:rsid w:val="0065261E"/>
    <w:rsid w:val="006A1DEE"/>
    <w:rsid w:val="007146EF"/>
    <w:rsid w:val="00811F13"/>
    <w:rsid w:val="0083335D"/>
    <w:rsid w:val="00847F4E"/>
    <w:rsid w:val="00867D25"/>
    <w:rsid w:val="008B1952"/>
    <w:rsid w:val="008E39B4"/>
    <w:rsid w:val="00A23F48"/>
    <w:rsid w:val="00A314F1"/>
    <w:rsid w:val="00B1089E"/>
    <w:rsid w:val="00BA646E"/>
    <w:rsid w:val="00CA59AB"/>
    <w:rsid w:val="00DB0006"/>
    <w:rsid w:val="00DC23A5"/>
    <w:rsid w:val="00E5371A"/>
    <w:rsid w:val="00F43D58"/>
    <w:rsid w:val="00F9765D"/>
    <w:rsid w:val="00FB7D5A"/>
    <w:rsid w:val="00FE1C68"/>
    <w:rsid w:val="01002C39"/>
    <w:rsid w:val="1227E09A"/>
    <w:rsid w:val="1CB6B526"/>
    <w:rsid w:val="209BDB0F"/>
    <w:rsid w:val="2D51AE90"/>
    <w:rsid w:val="3E5ADDBF"/>
    <w:rsid w:val="3F4F256F"/>
    <w:rsid w:val="41B103B3"/>
    <w:rsid w:val="45989F69"/>
    <w:rsid w:val="4BD0EAEC"/>
    <w:rsid w:val="4E75175B"/>
    <w:rsid w:val="647B89BC"/>
    <w:rsid w:val="66175A1D"/>
    <w:rsid w:val="7E5A7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39B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styleId="HeaderChar" w:customStyle="1">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styleId="FooterChar" w:customStyle="1">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72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corbettmaths.com/contents/"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www.drfrostmaths.com/course.php?sid=-10"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s://www.mathsgenie.co.uk/advance-information.html" TargetMode="External" Id="Rf667e1001088496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EBDE9119B3054FACA6A51F068AB9D4" ma:contentTypeVersion="12" ma:contentTypeDescription="Create a new document." ma:contentTypeScope="" ma:versionID="040f7b4071eacbcd28c961fa11b758de">
  <xsd:schema xmlns:xsd="http://www.w3.org/2001/XMLSchema" xmlns:xs="http://www.w3.org/2001/XMLSchema" xmlns:p="http://schemas.microsoft.com/office/2006/metadata/properties" xmlns:ns2="d89d75c5-59da-4330-a2f5-0034e38126d5" xmlns:ns3="354dc7f6-5177-429f-9880-9353dbeacdbf" targetNamespace="http://schemas.microsoft.com/office/2006/metadata/properties" ma:root="true" ma:fieldsID="a1d68c3861e60eaa60961c2a8485703f" ns2:_="" ns3:_="">
    <xsd:import namespace="d89d75c5-59da-4330-a2f5-0034e38126d5"/>
    <xsd:import namespace="354dc7f6-5177-429f-9880-9353dbeacd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d75c5-59da-4330-a2f5-0034e3812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4dc7f6-5177-429f-9880-9353dbeacd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184CF176-D5FE-47BC-B238-30FE1258B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d75c5-59da-4330-a2f5-0034e38126d5"/>
    <ds:schemaRef ds:uri="354dc7f6-5177-429f-9880-9353dbeac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Highcliffe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dc:creator>
  <keywords/>
  <dc:description/>
  <lastModifiedBy>SCooper</lastModifiedBy>
  <revision>5</revision>
  <dcterms:created xsi:type="dcterms:W3CDTF">2022-06-06T10:17:00.0000000Z</dcterms:created>
  <dcterms:modified xsi:type="dcterms:W3CDTF">2022-06-29T12:17:11.8922047Z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0x010100E2EBDE9119B3054FACA6A51F068AB9D4</vt:lpwstr>
  </property>
</Properties>
</file>